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b w:val="1"/>
          <w:sz w:val="30"/>
          <w:szCs w:val="30"/>
          <w:rtl w:val="0"/>
        </w:rPr>
        <w:t xml:space="preserve">Active vs. Passive Voice</w:t>
      </w: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Active Voice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Passive Voice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When the subject of a sentence is doing the verb, as in “Kat kicked the soccer ball.”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Active voice is used for most writing that is non-scientific because it makes writing more clear and less wordy for readers.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When the subject of the sentence is acted upon by the verb, as in “The soccer ball was kicked by Kat.”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Passive voice, unless used for a specific purpose, is typically avoided in non-scientific writing.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Examples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The dispatcher is notifying the firemen about the smoke on Sunset Boulevard.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Examples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The firemen are being notified about the smoke on Sunset Boulevard.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Over half of the students failed the entrance exam.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The entrance exam was failed by over half the students.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She slammed on the brakes when the light turned red.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The brakes were slammed on by her when the light turned red.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The councilmen are revisiting the case tomorrow.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The case is being revisited by the councilmen tomorrow. </w:t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Practice: Label the sentences A (Active) or P (Passive).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network is being rerouted by the technicians. ____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manuscript is written by the screenwriters. ____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Kathleen listened to her music on the way to the game. ____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 have completed my homework. ____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My car is being repaired by the mechanic. ____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bill is being considered by the committee. ____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bills were paid on time. ____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She climbed the most difficult route out of the entire group. ____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students worked diligently to complete their assignments. ____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textbook was read aloud by the teacher to the students. ____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