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F8834" w14:textId="77777777" w:rsidR="002C16F5" w:rsidRPr="008C1760" w:rsidRDefault="008C1760" w:rsidP="008C1760">
      <w:pPr>
        <w:jc w:val="center"/>
        <w:rPr>
          <w:rFonts w:ascii="Monaco" w:hAnsi="Monaco"/>
          <w:sz w:val="36"/>
          <w:szCs w:val="36"/>
        </w:rPr>
      </w:pPr>
      <w:bookmarkStart w:id="0" w:name="_GoBack"/>
      <w:bookmarkEnd w:id="0"/>
      <w:r w:rsidRPr="008C1760">
        <w:rPr>
          <w:rFonts w:ascii="Monaco" w:hAnsi="Monaco"/>
          <w:sz w:val="36"/>
          <w:szCs w:val="36"/>
        </w:rPr>
        <w:t xml:space="preserve">Spring Vocabulary Lesson </w:t>
      </w:r>
    </w:p>
    <w:p w14:paraId="42D8F55A" w14:textId="77777777" w:rsidR="008C1760" w:rsidRPr="008C1760" w:rsidRDefault="008C1760" w:rsidP="008C1760">
      <w:pPr>
        <w:jc w:val="center"/>
        <w:rPr>
          <w:rFonts w:ascii="Monaco" w:hAnsi="Monaco"/>
          <w:sz w:val="36"/>
          <w:szCs w:val="36"/>
        </w:rPr>
      </w:pPr>
      <w:r w:rsidRPr="008C1760">
        <w:rPr>
          <w:rFonts w:ascii="Monaco" w:hAnsi="Monaco"/>
          <w:sz w:val="36"/>
          <w:szCs w:val="36"/>
        </w:rPr>
        <w:t>Instructions</w:t>
      </w:r>
    </w:p>
    <w:p w14:paraId="18495BF5" w14:textId="77777777" w:rsidR="008C1760" w:rsidRDefault="008C1760" w:rsidP="008C1760">
      <w:pPr>
        <w:jc w:val="center"/>
        <w:rPr>
          <w:rFonts w:ascii="Monaco" w:hAnsi="Monaco"/>
        </w:rPr>
      </w:pPr>
    </w:p>
    <w:p w14:paraId="51598CCF" w14:textId="77777777" w:rsidR="008C1760" w:rsidRDefault="008C1760" w:rsidP="008C1760">
      <w:pPr>
        <w:rPr>
          <w:rFonts w:ascii="Monaco" w:hAnsi="Monaco"/>
        </w:rPr>
      </w:pPr>
      <w:r>
        <w:rPr>
          <w:rFonts w:ascii="Monaco" w:hAnsi="Monaco"/>
        </w:rPr>
        <w:t>1. Complete the chart for the 25 tone words. Refer to the resource available on the website for prefix, root, and suffix definitions.</w:t>
      </w:r>
    </w:p>
    <w:p w14:paraId="737BD3FD" w14:textId="77777777" w:rsidR="008C1760" w:rsidRDefault="008C1760" w:rsidP="008C1760">
      <w:pPr>
        <w:rPr>
          <w:rFonts w:ascii="Monaco" w:hAnsi="Monaco"/>
        </w:rPr>
      </w:pPr>
    </w:p>
    <w:p w14:paraId="7080753D" w14:textId="7161424D" w:rsidR="008C1760" w:rsidRDefault="008C1760" w:rsidP="008C1760">
      <w:pPr>
        <w:rPr>
          <w:rFonts w:ascii="Monaco" w:hAnsi="Monaco"/>
        </w:rPr>
      </w:pPr>
      <w:r>
        <w:rPr>
          <w:rFonts w:ascii="Monaco" w:hAnsi="Monaco"/>
        </w:rPr>
        <w:t xml:space="preserve">2. Choose </w:t>
      </w:r>
      <w:r w:rsidR="00B01E28">
        <w:rPr>
          <w:rFonts w:ascii="Monaco" w:hAnsi="Monaco"/>
        </w:rPr>
        <w:t>1 tone word</w:t>
      </w:r>
      <w:r>
        <w:rPr>
          <w:rFonts w:ascii="Monaco" w:hAnsi="Monaco"/>
        </w:rPr>
        <w:t xml:space="preserve"> from the list and locate a text/passage that demonstrates that tone. Provide the following information on a 3x5 index card attached to your text:</w:t>
      </w:r>
    </w:p>
    <w:p w14:paraId="0B1E8765" w14:textId="77777777" w:rsidR="008C1760" w:rsidRPr="008C1760" w:rsidRDefault="008C1760" w:rsidP="008C1760">
      <w:pPr>
        <w:ind w:left="360"/>
        <w:rPr>
          <w:rFonts w:ascii="Monaco" w:hAnsi="Monaco"/>
        </w:rPr>
      </w:pPr>
    </w:p>
    <w:p w14:paraId="2D3CE644" w14:textId="77777777" w:rsidR="008C1760" w:rsidRDefault="008C1760" w:rsidP="008C1760">
      <w:pPr>
        <w:pStyle w:val="ListParagraph"/>
        <w:numPr>
          <w:ilvl w:val="0"/>
          <w:numId w:val="1"/>
        </w:numPr>
        <w:rPr>
          <w:rFonts w:ascii="Monaco" w:hAnsi="Monaco"/>
        </w:rPr>
      </w:pPr>
      <w:r>
        <w:rPr>
          <w:rFonts w:ascii="Monaco" w:hAnsi="Monaco"/>
        </w:rPr>
        <w:t>Copy of the text/passage</w:t>
      </w:r>
    </w:p>
    <w:p w14:paraId="145A7780" w14:textId="77777777" w:rsidR="008C1760" w:rsidRDefault="008C1760" w:rsidP="008C1760">
      <w:pPr>
        <w:pStyle w:val="ListParagraph"/>
        <w:numPr>
          <w:ilvl w:val="0"/>
          <w:numId w:val="1"/>
        </w:numPr>
        <w:rPr>
          <w:rFonts w:ascii="Monaco" w:hAnsi="Monaco"/>
        </w:rPr>
      </w:pPr>
      <w:r>
        <w:rPr>
          <w:rFonts w:ascii="Monaco" w:hAnsi="Monaco"/>
        </w:rPr>
        <w:t>MLA citation of the text example</w:t>
      </w:r>
    </w:p>
    <w:p w14:paraId="6DA73733" w14:textId="3B3975B7" w:rsidR="008C1760" w:rsidRPr="00B512C6" w:rsidRDefault="008C1760" w:rsidP="008C1760">
      <w:pPr>
        <w:pStyle w:val="ListParagraph"/>
        <w:numPr>
          <w:ilvl w:val="0"/>
          <w:numId w:val="1"/>
        </w:numPr>
        <w:rPr>
          <w:rFonts w:ascii="Monaco" w:hAnsi="Monaco"/>
        </w:rPr>
      </w:pPr>
      <w:r>
        <w:rPr>
          <w:rFonts w:ascii="Monaco" w:hAnsi="Monaco"/>
        </w:rPr>
        <w:t>Explanation</w:t>
      </w:r>
      <w:r w:rsidR="00B01E28">
        <w:rPr>
          <w:rFonts w:ascii="Monaco" w:hAnsi="Monaco"/>
        </w:rPr>
        <w:t xml:space="preserve"> of</w:t>
      </w:r>
      <w:r>
        <w:rPr>
          <w:rFonts w:ascii="Monaco" w:hAnsi="Monaco"/>
        </w:rPr>
        <w:t xml:space="preserve"> the example</w:t>
      </w:r>
    </w:p>
    <w:p w14:paraId="42FD873A" w14:textId="77777777" w:rsidR="008C1760" w:rsidRDefault="008C1760" w:rsidP="008C1760">
      <w:pPr>
        <w:rPr>
          <w:rFonts w:ascii="Monaco" w:hAnsi="Monaco"/>
        </w:rPr>
      </w:pPr>
    </w:p>
    <w:p w14:paraId="1339A4E6" w14:textId="77777777" w:rsidR="008C1760" w:rsidRPr="008C1760" w:rsidRDefault="00647A80" w:rsidP="00153E21">
      <w:pPr>
        <w:rPr>
          <w:rFonts w:ascii="Monaco" w:hAnsi="Monaco"/>
        </w:rPr>
      </w:pPr>
      <w:r>
        <w:rPr>
          <w:rFonts w:ascii="Monaco" w:hAnsi="Monaco"/>
          <w:noProof/>
        </w:rPr>
        <mc:AlternateContent>
          <mc:Choice Requires="wps">
            <w:drawing>
              <wp:anchor distT="0" distB="0" distL="114300" distR="114300" simplePos="0" relativeHeight="251659264" behindDoc="0" locked="0" layoutInCell="1" allowOverlap="1" wp14:anchorId="2577C374" wp14:editId="3FF8EFB8">
                <wp:simplePos x="0" y="0"/>
                <wp:positionH relativeFrom="column">
                  <wp:posOffset>165100</wp:posOffset>
                </wp:positionH>
                <wp:positionV relativeFrom="paragraph">
                  <wp:posOffset>469265</wp:posOffset>
                </wp:positionV>
                <wp:extent cx="5969000" cy="3492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69000" cy="3492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0B2B8" w14:textId="77777777" w:rsidR="00B90CDD" w:rsidRPr="00D00424" w:rsidRDefault="00B90CDD" w:rsidP="00B01E28">
                            <w:pPr>
                              <w:rPr>
                                <w:sz w:val="16"/>
                                <w:szCs w:val="16"/>
                              </w:rPr>
                            </w:pPr>
                          </w:p>
                          <w:p w14:paraId="11051F01" w14:textId="77777777" w:rsidR="00B90CDD" w:rsidRPr="006B3427" w:rsidRDefault="00B90CDD" w:rsidP="00B01E28">
                            <w:r w:rsidRPr="006B3427">
                              <w:t>Tone word - somber</w:t>
                            </w:r>
                          </w:p>
                          <w:p w14:paraId="0C831AE5" w14:textId="77777777" w:rsidR="00B90CDD" w:rsidRPr="006B3427" w:rsidRDefault="00B90CDD" w:rsidP="00B01E28"/>
                          <w:p w14:paraId="204CEA1F" w14:textId="77777777" w:rsidR="00B01E28" w:rsidRPr="006B3427" w:rsidRDefault="00B90CDD" w:rsidP="00B01E28">
                            <w:r w:rsidRPr="006B3427">
                              <w:t xml:space="preserve">Text: </w:t>
                            </w:r>
                          </w:p>
                          <w:p w14:paraId="1CAB7924" w14:textId="336EE460" w:rsidR="00B90CDD" w:rsidRPr="006B3427" w:rsidRDefault="00B01E28" w:rsidP="00B01E28">
                            <w:pPr>
                              <w:rPr>
                                <w:rFonts w:ascii="Helvetica Neue" w:eastAsia="Times New Roman" w:hAnsi="Helvetica Neue" w:cs="Times New Roman"/>
                              </w:rPr>
                            </w:pPr>
                            <w:r w:rsidRPr="006B3427">
                              <w:t>“</w:t>
                            </w:r>
                            <w:r w:rsidR="00B90CDD" w:rsidRPr="006B3427">
                              <w:rPr>
                                <w:rFonts w:ascii="Helvetica Neue" w:eastAsia="Times New Roman" w:hAnsi="Helvetica Neue" w:cs="Times New Roman"/>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r w:rsidRPr="006B3427">
                              <w:rPr>
                                <w:rFonts w:ascii="Helvetica Neue" w:eastAsia="Times New Roman" w:hAnsi="Helvetica Neue" w:cs="Times New Roman"/>
                              </w:rPr>
                              <w:t>”</w:t>
                            </w:r>
                          </w:p>
                          <w:p w14:paraId="79532B86" w14:textId="77777777" w:rsidR="00B512C6" w:rsidRPr="006B3427" w:rsidRDefault="00B512C6" w:rsidP="00B01E28">
                            <w:pPr>
                              <w:rPr>
                                <w:rFonts w:ascii="Helvetica Neue" w:eastAsia="Times New Roman" w:hAnsi="Helvetica Neue" w:cs="Times New Roman"/>
                                <w:color w:val="6F6F6F"/>
                              </w:rPr>
                            </w:pPr>
                          </w:p>
                          <w:p w14:paraId="06B99E88" w14:textId="77777777" w:rsidR="00B90CDD" w:rsidRPr="006B3427" w:rsidRDefault="00B512C6" w:rsidP="00B01E28">
                            <w:pPr>
                              <w:rPr>
                                <w:rFonts w:eastAsia="Times New Roman" w:cs="Times New Roman"/>
                              </w:rPr>
                            </w:pPr>
                            <w:r w:rsidRPr="006B3427">
                              <w:rPr>
                                <w:rFonts w:eastAsia="Times New Roman" w:cs="Times New Roman"/>
                              </w:rPr>
                              <w:t>Citation:</w:t>
                            </w:r>
                          </w:p>
                          <w:p w14:paraId="1A037BC9" w14:textId="77777777" w:rsidR="00B90CDD" w:rsidRPr="006B3427" w:rsidRDefault="00B90CDD" w:rsidP="00B01E28">
                            <w:pPr>
                              <w:rPr>
                                <w:rFonts w:eastAsia="Times New Roman" w:cs="Times New Roman"/>
                              </w:rPr>
                            </w:pPr>
                            <w:r w:rsidRPr="006B3427">
                              <w:rPr>
                                <w:rFonts w:eastAsia="Times New Roman" w:cs="Times New Roman"/>
                              </w:rPr>
                              <w:t xml:space="preserve">Bartholomew, Donald. “The School.” </w:t>
                            </w:r>
                            <w:r w:rsidRPr="006B3427">
                              <w:rPr>
                                <w:rFonts w:eastAsia="Times New Roman" w:cs="Times New Roman"/>
                                <w:i/>
                              </w:rPr>
                              <w:t>The New Yorker</w:t>
                            </w:r>
                            <w:r w:rsidRPr="006B3427">
                              <w:rPr>
                                <w:rFonts w:eastAsia="Times New Roman" w:cs="Times New Roman"/>
                              </w:rPr>
                              <w:t xml:space="preserve">, </w:t>
                            </w:r>
                          </w:p>
                          <w:p w14:paraId="12B08039" w14:textId="77777777" w:rsidR="00B90CDD" w:rsidRPr="006B3427" w:rsidRDefault="00B90CDD" w:rsidP="00B01E28">
                            <w:pPr>
                              <w:rPr>
                                <w:rFonts w:eastAsia="Times New Roman" w:cs="Times New Roman"/>
                              </w:rPr>
                            </w:pPr>
                            <w:r w:rsidRPr="006B3427">
                              <w:rPr>
                                <w:rFonts w:eastAsia="Times New Roman" w:cs="Times New Roman"/>
                              </w:rPr>
                              <w:tab/>
                              <w:t xml:space="preserve">17 June 1974, p. 28. </w:t>
                            </w:r>
                          </w:p>
                          <w:p w14:paraId="1833D903" w14:textId="77777777" w:rsidR="00B90CDD" w:rsidRPr="006B3427" w:rsidRDefault="00B90CDD" w:rsidP="00B01E28">
                            <w:pPr>
                              <w:rPr>
                                <w:rFonts w:eastAsia="Times New Roman" w:cs="Times New Roman"/>
                              </w:rPr>
                            </w:pPr>
                          </w:p>
                          <w:p w14:paraId="68262232" w14:textId="77777777" w:rsidR="00B01E28" w:rsidRPr="006B3427" w:rsidRDefault="00B90CDD" w:rsidP="00B01E28">
                            <w:pPr>
                              <w:rPr>
                                <w:rFonts w:eastAsia="Times New Roman" w:cs="Times New Roman"/>
                              </w:rPr>
                            </w:pPr>
                            <w:r w:rsidRPr="006B3427">
                              <w:rPr>
                                <w:rFonts w:eastAsia="Times New Roman" w:cs="Times New Roman"/>
                              </w:rPr>
                              <w:t xml:space="preserve">Explanation:  </w:t>
                            </w:r>
                          </w:p>
                          <w:p w14:paraId="1818F473" w14:textId="7B9848C5" w:rsidR="00B90CDD" w:rsidRPr="006B3427" w:rsidRDefault="00B90CDD" w:rsidP="00B01E28">
                            <w:pPr>
                              <w:rPr>
                                <w:rFonts w:eastAsia="Times New Roman" w:cs="Times New Roman"/>
                              </w:rPr>
                            </w:pPr>
                            <w:r w:rsidRPr="006B3427">
                              <w:rPr>
                                <w:rFonts w:eastAsia="Times New Roman" w:cs="Times New Roman"/>
                              </w:rPr>
                              <w:t>In the passage, words like “death” and “depressing” s</w:t>
                            </w:r>
                            <w:r w:rsidR="002B4E42" w:rsidRPr="006B3427">
                              <w:rPr>
                                <w:rFonts w:eastAsia="Times New Roman" w:cs="Times New Roman"/>
                              </w:rPr>
                              <w:t>et a negative, unhappy or somber</w:t>
                            </w:r>
                            <w:r w:rsidRPr="006B3427">
                              <w:rPr>
                                <w:rFonts w:eastAsia="Times New Roman" w:cs="Times New Roman"/>
                              </w:rPr>
                              <w:t xml:space="preserve"> tone.</w:t>
                            </w:r>
                          </w:p>
                          <w:p w14:paraId="1066A7A3" w14:textId="77777777" w:rsidR="00B90CDD" w:rsidRPr="00B90CDD" w:rsidRDefault="00B90CDD" w:rsidP="00B01E28">
                            <w:pPr>
                              <w:rPr>
                                <w:rFonts w:eastAsia="Times New Roman" w:cs="Times New Roman"/>
                                <w:color w:val="6F6F6F"/>
                              </w:rPr>
                            </w:pPr>
                          </w:p>
                          <w:p w14:paraId="4D39D31C" w14:textId="77777777" w:rsidR="00B90CDD" w:rsidRDefault="00B90CDD" w:rsidP="00B01E28">
                            <w:pPr>
                              <w:rPr>
                                <w:rFonts w:ascii="Helvetica Neue" w:eastAsia="Times New Roman" w:hAnsi="Helvetica Neue" w:cs="Times New Roman"/>
                                <w:color w:val="6F6F6F"/>
                              </w:rPr>
                            </w:pPr>
                          </w:p>
                          <w:p w14:paraId="3E64AA2B" w14:textId="77777777" w:rsidR="00B90CDD" w:rsidRDefault="00B90CDD" w:rsidP="00B01E28">
                            <w:pPr>
                              <w:rPr>
                                <w:rFonts w:ascii="Helvetica Neue" w:eastAsia="Times New Roman" w:hAnsi="Helvetica Neue" w:cs="Times New Roman"/>
                                <w:color w:val="6F6F6F"/>
                              </w:rPr>
                            </w:pPr>
                          </w:p>
                          <w:p w14:paraId="36E11B06" w14:textId="77777777" w:rsidR="00B90CDD" w:rsidRDefault="00B90CDD" w:rsidP="00B01E28">
                            <w:pPr>
                              <w:rPr>
                                <w:rFonts w:ascii="Helvetica Neue" w:eastAsia="Times New Roman" w:hAnsi="Helvetica Neue" w:cs="Times New Roman"/>
                                <w:color w:val="6F6F6F"/>
                              </w:rPr>
                            </w:pPr>
                          </w:p>
                          <w:p w14:paraId="74D68221" w14:textId="77777777" w:rsidR="00B90CDD" w:rsidRPr="00647A80" w:rsidRDefault="00B90CDD" w:rsidP="00B01E28">
                            <w:pPr>
                              <w:rPr>
                                <w:rFonts w:ascii="Helvetica Neue" w:eastAsia="Times New Roman" w:hAnsi="Helvetica Neue" w:cs="Times New Roman"/>
                                <w:color w:val="6F6F6F"/>
                              </w:rPr>
                            </w:pPr>
                          </w:p>
                          <w:p w14:paraId="644B1ABB" w14:textId="77777777" w:rsidR="00B90CDD" w:rsidRPr="00647A80" w:rsidRDefault="00B90CDD" w:rsidP="00B01E28">
                            <w:pPr>
                              <w:rPr>
                                <w:rFonts w:ascii="Times" w:eastAsia="Times New Roman" w:hAnsi="Times" w:cs="Times New Roman"/>
                                <w:sz w:val="20"/>
                                <w:szCs w:val="20"/>
                              </w:rPr>
                            </w:pPr>
                          </w:p>
                          <w:p w14:paraId="304D63C2" w14:textId="77777777" w:rsidR="00B90CDD" w:rsidRDefault="00B90CDD" w:rsidP="00B01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pt;margin-top:36.95pt;width:470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" filled="f" strokecolor="black [3213]">
                <v:textbox>
                  <w:txbxContent>
                    <w:p w14:paraId="34F0B2B8" w14:textId="77777777" w:rsidR="00B90CDD" w:rsidRPr="00D00424" w:rsidRDefault="00B90CDD" w:rsidP="00B01E28">
                      <w:pPr>
                        <w:rPr>
                          <w:sz w:val="16"/>
                          <w:szCs w:val="16"/>
                        </w:rPr>
                      </w:pPr>
                    </w:p>
                    <w:p w14:paraId="11051F01" w14:textId="77777777" w:rsidR="00B90CDD" w:rsidRPr="006B3427" w:rsidRDefault="00B90CDD" w:rsidP="00B01E28">
                      <w:r w:rsidRPr="006B3427">
                        <w:t>Tone word - somber</w:t>
                      </w:r>
                    </w:p>
                    <w:p w14:paraId="0C831AE5" w14:textId="77777777" w:rsidR="00B90CDD" w:rsidRPr="006B3427" w:rsidRDefault="00B90CDD" w:rsidP="00B01E28"/>
                    <w:p w14:paraId="204CEA1F" w14:textId="77777777" w:rsidR="00B01E28" w:rsidRPr="006B3427" w:rsidRDefault="00B90CDD" w:rsidP="00B01E28">
                      <w:r w:rsidRPr="006B3427">
                        <w:t xml:space="preserve">Text: </w:t>
                      </w:r>
                    </w:p>
                    <w:p w14:paraId="1CAB7924" w14:textId="336EE460" w:rsidR="00B90CDD" w:rsidRPr="006B3427" w:rsidRDefault="00B01E28" w:rsidP="00B01E28">
                      <w:pPr>
                        <w:rPr>
                          <w:rFonts w:ascii="Helvetica Neue" w:eastAsia="Times New Roman" w:hAnsi="Helvetica Neue" w:cs="Times New Roman"/>
                        </w:rPr>
                      </w:pPr>
                      <w:r w:rsidRPr="006B3427">
                        <w:t>“</w:t>
                      </w:r>
                      <w:r w:rsidR="00B90CDD" w:rsidRPr="006B3427">
                        <w:rPr>
                          <w:rFonts w:ascii="Helvetica Neue" w:eastAsia="Times New Roman" w:hAnsi="Helvetica Neue" w:cs="Times New Roman"/>
                        </w:rPr>
                        <w:t>And the trees all died. They were orange trees. I don’t know why they died; they just died. Something wrong with the soil possibly or maybe the stuff we got from the nursery wasn’t the best. We complained about it. So we’ve got thirty kids there, each kid had his or her own little tree to plant and we’ve got these thirty dead trees. All these kids looking at these little brown sticks, it was depressing.</w:t>
                      </w:r>
                      <w:r w:rsidRPr="006B3427">
                        <w:rPr>
                          <w:rFonts w:ascii="Helvetica Neue" w:eastAsia="Times New Roman" w:hAnsi="Helvetica Neue" w:cs="Times New Roman"/>
                        </w:rPr>
                        <w:t>”</w:t>
                      </w:r>
                    </w:p>
                    <w:p w14:paraId="79532B86" w14:textId="77777777" w:rsidR="00B512C6" w:rsidRPr="006B3427" w:rsidRDefault="00B512C6" w:rsidP="00B01E28">
                      <w:pPr>
                        <w:rPr>
                          <w:rFonts w:ascii="Helvetica Neue" w:eastAsia="Times New Roman" w:hAnsi="Helvetica Neue" w:cs="Times New Roman"/>
                          <w:color w:val="6F6F6F"/>
                        </w:rPr>
                      </w:pPr>
                    </w:p>
                    <w:p w14:paraId="06B99E88" w14:textId="77777777" w:rsidR="00B90CDD" w:rsidRPr="006B3427" w:rsidRDefault="00B512C6" w:rsidP="00B01E28">
                      <w:pPr>
                        <w:rPr>
                          <w:rFonts w:eastAsia="Times New Roman" w:cs="Times New Roman"/>
                        </w:rPr>
                      </w:pPr>
                      <w:r w:rsidRPr="006B3427">
                        <w:rPr>
                          <w:rFonts w:eastAsia="Times New Roman" w:cs="Times New Roman"/>
                        </w:rPr>
                        <w:t>Citation:</w:t>
                      </w:r>
                    </w:p>
                    <w:p w14:paraId="1A037BC9" w14:textId="77777777" w:rsidR="00B90CDD" w:rsidRPr="006B3427" w:rsidRDefault="00B90CDD" w:rsidP="00B01E28">
                      <w:pPr>
                        <w:rPr>
                          <w:rFonts w:eastAsia="Times New Roman" w:cs="Times New Roman"/>
                        </w:rPr>
                      </w:pPr>
                      <w:r w:rsidRPr="006B3427">
                        <w:rPr>
                          <w:rFonts w:eastAsia="Times New Roman" w:cs="Times New Roman"/>
                        </w:rPr>
                        <w:t xml:space="preserve">Bartholomew, Donald. “The School.” </w:t>
                      </w:r>
                      <w:r w:rsidRPr="006B3427">
                        <w:rPr>
                          <w:rFonts w:eastAsia="Times New Roman" w:cs="Times New Roman"/>
                          <w:i/>
                        </w:rPr>
                        <w:t>The New Yorker</w:t>
                      </w:r>
                      <w:r w:rsidRPr="006B3427">
                        <w:rPr>
                          <w:rFonts w:eastAsia="Times New Roman" w:cs="Times New Roman"/>
                        </w:rPr>
                        <w:t xml:space="preserve">, </w:t>
                      </w:r>
                    </w:p>
                    <w:p w14:paraId="12B08039" w14:textId="77777777" w:rsidR="00B90CDD" w:rsidRPr="006B3427" w:rsidRDefault="00B90CDD" w:rsidP="00B01E28">
                      <w:pPr>
                        <w:rPr>
                          <w:rFonts w:eastAsia="Times New Roman" w:cs="Times New Roman"/>
                        </w:rPr>
                      </w:pPr>
                      <w:r w:rsidRPr="006B3427">
                        <w:rPr>
                          <w:rFonts w:eastAsia="Times New Roman" w:cs="Times New Roman"/>
                        </w:rPr>
                        <w:tab/>
                        <w:t xml:space="preserve">17 June 1974, p. 28. </w:t>
                      </w:r>
                    </w:p>
                    <w:p w14:paraId="1833D903" w14:textId="77777777" w:rsidR="00B90CDD" w:rsidRPr="006B3427" w:rsidRDefault="00B90CDD" w:rsidP="00B01E28">
                      <w:pPr>
                        <w:rPr>
                          <w:rFonts w:eastAsia="Times New Roman" w:cs="Times New Roman"/>
                        </w:rPr>
                      </w:pPr>
                    </w:p>
                    <w:p w14:paraId="68262232" w14:textId="77777777" w:rsidR="00B01E28" w:rsidRPr="006B3427" w:rsidRDefault="00B90CDD" w:rsidP="00B01E28">
                      <w:pPr>
                        <w:rPr>
                          <w:rFonts w:eastAsia="Times New Roman" w:cs="Times New Roman"/>
                        </w:rPr>
                      </w:pPr>
                      <w:r w:rsidRPr="006B3427">
                        <w:rPr>
                          <w:rFonts w:eastAsia="Times New Roman" w:cs="Times New Roman"/>
                        </w:rPr>
                        <w:t xml:space="preserve">Explanation:  </w:t>
                      </w:r>
                    </w:p>
                    <w:p w14:paraId="1818F473" w14:textId="7B9848C5" w:rsidR="00B90CDD" w:rsidRPr="006B3427" w:rsidRDefault="00B90CDD" w:rsidP="00B01E28">
                      <w:pPr>
                        <w:rPr>
                          <w:rFonts w:eastAsia="Times New Roman" w:cs="Times New Roman"/>
                        </w:rPr>
                      </w:pPr>
                      <w:r w:rsidRPr="006B3427">
                        <w:rPr>
                          <w:rFonts w:eastAsia="Times New Roman" w:cs="Times New Roman"/>
                        </w:rPr>
                        <w:t>In the passage, words like “death” and “depressing” s</w:t>
                      </w:r>
                      <w:r w:rsidR="002B4E42" w:rsidRPr="006B3427">
                        <w:rPr>
                          <w:rFonts w:eastAsia="Times New Roman" w:cs="Times New Roman"/>
                        </w:rPr>
                        <w:t>et a negative, unhappy or somber</w:t>
                      </w:r>
                      <w:r w:rsidRPr="006B3427">
                        <w:rPr>
                          <w:rFonts w:eastAsia="Times New Roman" w:cs="Times New Roman"/>
                        </w:rPr>
                        <w:t xml:space="preserve"> tone.</w:t>
                      </w:r>
                    </w:p>
                    <w:p w14:paraId="1066A7A3" w14:textId="77777777" w:rsidR="00B90CDD" w:rsidRPr="00B90CDD" w:rsidRDefault="00B90CDD" w:rsidP="00B01E28">
                      <w:pPr>
                        <w:rPr>
                          <w:rFonts w:eastAsia="Times New Roman" w:cs="Times New Roman"/>
                          <w:color w:val="6F6F6F"/>
                        </w:rPr>
                      </w:pPr>
                    </w:p>
                    <w:p w14:paraId="4D39D31C" w14:textId="77777777" w:rsidR="00B90CDD" w:rsidRDefault="00B90CDD" w:rsidP="00B01E28">
                      <w:pPr>
                        <w:rPr>
                          <w:rFonts w:ascii="Helvetica Neue" w:eastAsia="Times New Roman" w:hAnsi="Helvetica Neue" w:cs="Times New Roman"/>
                          <w:color w:val="6F6F6F"/>
                        </w:rPr>
                      </w:pPr>
                    </w:p>
                    <w:p w14:paraId="3E64AA2B" w14:textId="77777777" w:rsidR="00B90CDD" w:rsidRDefault="00B90CDD" w:rsidP="00B01E28">
                      <w:pPr>
                        <w:rPr>
                          <w:rFonts w:ascii="Helvetica Neue" w:eastAsia="Times New Roman" w:hAnsi="Helvetica Neue" w:cs="Times New Roman"/>
                          <w:color w:val="6F6F6F"/>
                        </w:rPr>
                      </w:pPr>
                    </w:p>
                    <w:p w14:paraId="36E11B06" w14:textId="77777777" w:rsidR="00B90CDD" w:rsidRDefault="00B90CDD" w:rsidP="00B01E28">
                      <w:pPr>
                        <w:rPr>
                          <w:rFonts w:ascii="Helvetica Neue" w:eastAsia="Times New Roman" w:hAnsi="Helvetica Neue" w:cs="Times New Roman"/>
                          <w:color w:val="6F6F6F"/>
                        </w:rPr>
                      </w:pPr>
                    </w:p>
                    <w:p w14:paraId="74D68221" w14:textId="77777777" w:rsidR="00B90CDD" w:rsidRPr="00647A80" w:rsidRDefault="00B90CDD" w:rsidP="00B01E28">
                      <w:pPr>
                        <w:rPr>
                          <w:rFonts w:ascii="Helvetica Neue" w:eastAsia="Times New Roman" w:hAnsi="Helvetica Neue" w:cs="Times New Roman"/>
                          <w:color w:val="6F6F6F"/>
                        </w:rPr>
                      </w:pPr>
                    </w:p>
                    <w:p w14:paraId="644B1ABB" w14:textId="77777777" w:rsidR="00B90CDD" w:rsidRPr="00647A80" w:rsidRDefault="00B90CDD" w:rsidP="00B01E28">
                      <w:pPr>
                        <w:rPr>
                          <w:rFonts w:ascii="Times" w:eastAsia="Times New Roman" w:hAnsi="Times" w:cs="Times New Roman"/>
                          <w:sz w:val="20"/>
                          <w:szCs w:val="20"/>
                        </w:rPr>
                      </w:pPr>
                    </w:p>
                    <w:p w14:paraId="304D63C2" w14:textId="77777777" w:rsidR="00B90CDD" w:rsidRDefault="00B90CDD" w:rsidP="00B01E28"/>
                  </w:txbxContent>
                </v:textbox>
                <w10:wrap type="square"/>
              </v:shape>
            </w:pict>
          </mc:Fallback>
        </mc:AlternateContent>
      </w:r>
      <w:r w:rsidR="00B512C6">
        <w:rPr>
          <w:rFonts w:ascii="Monaco" w:hAnsi="Monaco"/>
        </w:rPr>
        <w:t xml:space="preserve">  </w:t>
      </w:r>
      <w:r w:rsidR="008C1760">
        <w:rPr>
          <w:rFonts w:ascii="Monaco" w:hAnsi="Monaco"/>
        </w:rPr>
        <w:t xml:space="preserve">EXAMPLE:  </w:t>
      </w:r>
    </w:p>
    <w:sectPr w:rsidR="008C1760" w:rsidRPr="008C1760" w:rsidSect="00B512C6">
      <w:pgSz w:w="12240" w:h="15840"/>
      <w:pgMar w:top="720" w:right="576" w:bottom="50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Monaco">
    <w:panose1 w:val="02000500000000000000"/>
    <w:charset w:val="00"/>
    <w:family w:val="swiss"/>
    <w:pitch w:val="fixed"/>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5058"/>
    <w:multiLevelType w:val="hybridMultilevel"/>
    <w:tmpl w:val="19AE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60"/>
    <w:rsid w:val="00153E21"/>
    <w:rsid w:val="002B4E42"/>
    <w:rsid w:val="002C16F5"/>
    <w:rsid w:val="00647A80"/>
    <w:rsid w:val="006B3427"/>
    <w:rsid w:val="00837272"/>
    <w:rsid w:val="008C1760"/>
    <w:rsid w:val="00B01E28"/>
    <w:rsid w:val="00B512C6"/>
    <w:rsid w:val="00B90CDD"/>
    <w:rsid w:val="00D00424"/>
    <w:rsid w:val="00D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4A3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54460">
      <w:bodyDiv w:val="1"/>
      <w:marLeft w:val="0"/>
      <w:marRight w:val="0"/>
      <w:marTop w:val="0"/>
      <w:marBottom w:val="0"/>
      <w:divBdr>
        <w:top w:val="none" w:sz="0" w:space="0" w:color="auto"/>
        <w:left w:val="none" w:sz="0" w:space="0" w:color="auto"/>
        <w:bottom w:val="none" w:sz="0" w:space="0" w:color="auto"/>
        <w:right w:val="none" w:sz="0" w:space="0" w:color="auto"/>
      </w:divBdr>
      <w:divsChild>
        <w:div w:id="18109706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96B3D25-8A97-824B-8551-D50C99B5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Company>LISD</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Harper, Susan</cp:lastModifiedBy>
  <cp:revision>2</cp:revision>
  <cp:lastPrinted>2018-02-06T15:28:00Z</cp:lastPrinted>
  <dcterms:created xsi:type="dcterms:W3CDTF">2018-02-06T19:20:00Z</dcterms:created>
  <dcterms:modified xsi:type="dcterms:W3CDTF">2018-02-06T19:20:00Z</dcterms:modified>
</cp:coreProperties>
</file>